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00" w:rsidRPr="009F304D" w:rsidRDefault="00323200" w:rsidP="00323200">
      <w:pPr>
        <w:tabs>
          <w:tab w:val="center" w:pos="1843"/>
          <w:tab w:val="center" w:pos="6663"/>
        </w:tabs>
        <w:ind w:right="-284" w:hanging="284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9F304D">
        <w:rPr>
          <w:rFonts w:ascii="Times New Roman" w:hAnsi="Times New Roman"/>
          <w:b/>
          <w:bCs/>
          <w:szCs w:val="28"/>
          <w:lang w:val="nl-NL"/>
        </w:rPr>
        <w:t xml:space="preserve">     </w:t>
      </w:r>
      <w:r w:rsidRPr="009F304D">
        <w:rPr>
          <w:rFonts w:ascii="Times New Roman" w:hAnsi="Times New Roman"/>
          <w:bCs/>
          <w:sz w:val="26"/>
          <w:szCs w:val="26"/>
          <w:lang w:val="nl-NL"/>
        </w:rPr>
        <w:t xml:space="preserve">UBND </w:t>
      </w:r>
      <w:r w:rsidRPr="009F304D">
        <w:rPr>
          <w:rFonts w:ascii="Times New Roman" w:hAnsi="Times New Roman"/>
          <w:bCs/>
          <w:sz w:val="26"/>
          <w:szCs w:val="26"/>
        </w:rPr>
        <w:t>ĐẶC KHU</w:t>
      </w:r>
      <w:r w:rsidRPr="009F304D">
        <w:rPr>
          <w:rFonts w:ascii="Times New Roman" w:hAnsi="Times New Roman"/>
          <w:bCs/>
          <w:sz w:val="26"/>
          <w:szCs w:val="26"/>
          <w:lang w:val="nl-NL"/>
        </w:rPr>
        <w:t xml:space="preserve"> PHÚ QUỐC</w:t>
      </w:r>
      <w:r w:rsidRPr="009F304D">
        <w:rPr>
          <w:rFonts w:ascii="Times New Roman" w:hAnsi="Times New Roman"/>
          <w:b/>
          <w:bCs/>
          <w:sz w:val="26"/>
          <w:szCs w:val="26"/>
          <w:lang w:val="nl-NL"/>
        </w:rPr>
        <w:t xml:space="preserve"> </w:t>
      </w:r>
      <w:r w:rsidRPr="009F304D">
        <w:rPr>
          <w:rFonts w:ascii="Times New Roman" w:hAnsi="Times New Roman"/>
          <w:b/>
          <w:bCs/>
          <w:sz w:val="26"/>
          <w:szCs w:val="26"/>
          <w:lang w:val="nl-NL"/>
        </w:rPr>
        <w:tab/>
        <w:t>CỘNG HÒA XÃ HỘI CHỦ NGHĨA VIỆT NAM</w:t>
      </w:r>
    </w:p>
    <w:p w:rsidR="00323200" w:rsidRPr="009F304D" w:rsidRDefault="00323200" w:rsidP="00323200">
      <w:pPr>
        <w:tabs>
          <w:tab w:val="center" w:pos="1843"/>
          <w:tab w:val="center" w:pos="6663"/>
        </w:tabs>
        <w:ind w:right="-284" w:hanging="142"/>
        <w:rPr>
          <w:rFonts w:ascii="Times New Roman" w:hAnsi="Times New Roman"/>
          <w:b/>
          <w:bCs/>
          <w:szCs w:val="28"/>
          <w:lang w:val="nl-NL"/>
        </w:rPr>
      </w:pPr>
      <w:r w:rsidRPr="009F304D">
        <w:rPr>
          <w:rFonts w:ascii="Times New Roman" w:hAnsi="Times New Roman"/>
          <w:b/>
          <w:bCs/>
          <w:sz w:val="26"/>
          <w:szCs w:val="26"/>
          <w:lang w:val="nl-NL"/>
        </w:rPr>
        <w:t>PHÒNG TÀI CHÍNH -KẾ HOẠCH</w:t>
      </w:r>
      <w:r w:rsidRPr="009F304D">
        <w:rPr>
          <w:rFonts w:ascii="Times New Roman" w:hAnsi="Times New Roman"/>
          <w:b/>
          <w:bCs/>
          <w:szCs w:val="28"/>
          <w:lang w:val="nl-NL"/>
        </w:rPr>
        <w:t xml:space="preserve"> </w:t>
      </w:r>
      <w:r w:rsidRPr="009F304D">
        <w:rPr>
          <w:rFonts w:ascii="Times New Roman" w:hAnsi="Times New Roman"/>
          <w:b/>
          <w:bCs/>
          <w:szCs w:val="28"/>
          <w:lang w:val="nl-NL"/>
        </w:rPr>
        <w:tab/>
        <w:t xml:space="preserve">  Độc lập – Tự do – Hạnh phúc</w:t>
      </w:r>
    </w:p>
    <w:p w:rsidR="00323200" w:rsidRPr="009F304D" w:rsidRDefault="00323200" w:rsidP="00323200">
      <w:pPr>
        <w:tabs>
          <w:tab w:val="center" w:pos="1843"/>
          <w:tab w:val="center" w:pos="6663"/>
        </w:tabs>
        <w:ind w:right="-284"/>
        <w:rPr>
          <w:rFonts w:ascii="Times New Roman" w:hAnsi="Times New Roman"/>
          <w:szCs w:val="28"/>
          <w:lang w:val="nl-NL"/>
        </w:rPr>
      </w:pPr>
      <w:r w:rsidRPr="009F304D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DDFA6" wp14:editId="4659BF77">
                <wp:simplePos x="0" y="0"/>
                <wp:positionH relativeFrom="column">
                  <wp:posOffset>3253740</wp:posOffset>
                </wp:positionH>
                <wp:positionV relativeFrom="paragraph">
                  <wp:posOffset>0</wp:posOffset>
                </wp:positionV>
                <wp:extent cx="2028825" cy="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D4808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56.2pt;margin-top:0;width:15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"/>
            </w:pict>
          </mc:Fallback>
        </mc:AlternateContent>
      </w:r>
      <w:r w:rsidRPr="009F304D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3221A" wp14:editId="0510328A">
                <wp:simplePos x="0" y="0"/>
                <wp:positionH relativeFrom="column">
                  <wp:posOffset>546735</wp:posOffset>
                </wp:positionH>
                <wp:positionV relativeFrom="paragraph">
                  <wp:posOffset>27305</wp:posOffset>
                </wp:positionV>
                <wp:extent cx="1188720" cy="0"/>
                <wp:effectExtent l="7620" t="8255" r="13335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5B0F8A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05pt,2.15pt" to="136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+c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"/>
            </w:pict>
          </mc:Fallback>
        </mc:AlternateContent>
      </w:r>
    </w:p>
    <w:p w:rsidR="00323200" w:rsidRPr="009F304D" w:rsidRDefault="00323200" w:rsidP="00323200">
      <w:pPr>
        <w:tabs>
          <w:tab w:val="center" w:pos="1843"/>
          <w:tab w:val="center" w:pos="7230"/>
        </w:tabs>
        <w:spacing w:after="120"/>
        <w:ind w:right="-284"/>
        <w:rPr>
          <w:rFonts w:ascii="Times New Roman" w:hAnsi="Times New Roman"/>
          <w:sz w:val="4"/>
          <w:szCs w:val="28"/>
          <w:lang w:val="nl-NL"/>
        </w:rPr>
      </w:pPr>
      <w:r w:rsidRPr="009F304D">
        <w:rPr>
          <w:rFonts w:ascii="Times New Roman" w:hAnsi="Times New Roman"/>
          <w:szCs w:val="28"/>
          <w:lang w:val="nl-NL"/>
        </w:rPr>
        <w:tab/>
        <w:t xml:space="preserve">       Số:</w:t>
      </w:r>
      <w:r w:rsidR="0000596E">
        <w:rPr>
          <w:rFonts w:ascii="Times New Roman" w:hAnsi="Times New Roman"/>
          <w:szCs w:val="28"/>
          <w:lang w:val="nl-NL"/>
        </w:rPr>
        <w:t xml:space="preserve"> 90</w:t>
      </w:r>
      <w:r w:rsidRPr="009F304D">
        <w:rPr>
          <w:rFonts w:ascii="Times New Roman" w:hAnsi="Times New Roman"/>
          <w:szCs w:val="28"/>
          <w:lang w:val="nl-NL"/>
        </w:rPr>
        <w:t xml:space="preserve"> /</w:t>
      </w:r>
      <w:r>
        <w:rPr>
          <w:rFonts w:ascii="Times New Roman" w:hAnsi="Times New Roman"/>
          <w:szCs w:val="28"/>
        </w:rPr>
        <w:t>TB</w:t>
      </w:r>
      <w:r w:rsidRPr="009F304D">
        <w:rPr>
          <w:rFonts w:ascii="Times New Roman" w:hAnsi="Times New Roman"/>
          <w:szCs w:val="28"/>
          <w:lang w:val="vi-VN"/>
        </w:rPr>
        <w:t>-PTCKH</w:t>
      </w:r>
      <w:r w:rsidRPr="009F304D">
        <w:rPr>
          <w:rFonts w:ascii="Times New Roman" w:hAnsi="Times New Roman"/>
          <w:szCs w:val="28"/>
          <w:lang w:val="nl-NL"/>
        </w:rPr>
        <w:t xml:space="preserve">                            </w:t>
      </w:r>
      <w:r>
        <w:rPr>
          <w:rFonts w:ascii="Times New Roman" w:hAnsi="Times New Roman"/>
          <w:i/>
          <w:szCs w:val="28"/>
          <w:lang w:val="nl-NL"/>
        </w:rPr>
        <w:t xml:space="preserve">Phú Quốc, ngày </w:t>
      </w:r>
      <w:r w:rsidR="00512BCC">
        <w:rPr>
          <w:rFonts w:ascii="Times New Roman" w:hAnsi="Times New Roman"/>
          <w:i/>
          <w:szCs w:val="28"/>
          <w:lang w:val="nl-NL"/>
        </w:rPr>
        <w:t xml:space="preserve"> </w:t>
      </w:r>
      <w:r w:rsidR="0000596E">
        <w:rPr>
          <w:rFonts w:ascii="Times New Roman" w:hAnsi="Times New Roman"/>
          <w:i/>
          <w:szCs w:val="28"/>
          <w:lang w:val="nl-NL"/>
        </w:rPr>
        <w:t>22</w:t>
      </w:r>
      <w:r w:rsidR="00512BCC">
        <w:rPr>
          <w:rFonts w:ascii="Times New Roman" w:hAnsi="Times New Roman"/>
          <w:i/>
          <w:szCs w:val="28"/>
          <w:lang w:val="nl-NL"/>
        </w:rPr>
        <w:t xml:space="preserve">   tháng  5</w:t>
      </w:r>
      <w:r>
        <w:rPr>
          <w:rFonts w:ascii="Times New Roman" w:hAnsi="Times New Roman"/>
          <w:i/>
          <w:szCs w:val="28"/>
          <w:lang w:val="nl-NL"/>
        </w:rPr>
        <w:t xml:space="preserve">  </w:t>
      </w:r>
      <w:r w:rsidRPr="009F304D">
        <w:rPr>
          <w:rFonts w:ascii="Times New Roman" w:hAnsi="Times New Roman"/>
          <w:i/>
          <w:szCs w:val="28"/>
          <w:lang w:val="nl-NL"/>
        </w:rPr>
        <w:t>năm 20</w:t>
      </w:r>
      <w:r w:rsidRPr="009F304D">
        <w:rPr>
          <w:rFonts w:ascii="Times New Roman" w:hAnsi="Times New Roman"/>
          <w:i/>
          <w:szCs w:val="28"/>
          <w:lang w:val="vi-VN"/>
        </w:rPr>
        <w:t>2</w:t>
      </w:r>
      <w:r w:rsidRPr="009F304D">
        <w:rPr>
          <w:rFonts w:ascii="Times New Roman" w:hAnsi="Times New Roman"/>
          <w:i/>
          <w:szCs w:val="28"/>
        </w:rPr>
        <w:t>6</w:t>
      </w:r>
      <w:r w:rsidRPr="009F304D">
        <w:rPr>
          <w:rFonts w:ascii="Times New Roman" w:hAnsi="Times New Roman"/>
          <w:szCs w:val="28"/>
          <w:lang w:val="nl-NL"/>
        </w:rPr>
        <w:tab/>
      </w:r>
    </w:p>
    <w:p w:rsidR="00323200" w:rsidRPr="009F304D" w:rsidRDefault="00323200" w:rsidP="00323200">
      <w:pPr>
        <w:pStyle w:val="BodyText"/>
        <w:tabs>
          <w:tab w:val="clear" w:pos="1418"/>
        </w:tabs>
        <w:spacing w:after="60"/>
        <w:jc w:val="center"/>
        <w:rPr>
          <w:rFonts w:ascii="Times New Roman" w:hAnsi="Times New Roman"/>
          <w:b/>
          <w:sz w:val="16"/>
          <w:szCs w:val="28"/>
          <w:lang w:val="vi-VN"/>
        </w:rPr>
      </w:pPr>
    </w:p>
    <w:p w:rsidR="00323200" w:rsidRPr="00323200" w:rsidRDefault="00323200" w:rsidP="00323200">
      <w:pPr>
        <w:pStyle w:val="BodyText"/>
        <w:tabs>
          <w:tab w:val="clear" w:pos="1418"/>
        </w:tabs>
        <w:spacing w:after="6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THÔNG BÁO</w:t>
      </w:r>
    </w:p>
    <w:p w:rsidR="00814472" w:rsidRDefault="00C43216" w:rsidP="00323200">
      <w:pPr>
        <w:pStyle w:val="BodyText"/>
        <w:tabs>
          <w:tab w:val="clear" w:pos="1418"/>
        </w:tabs>
        <w:spacing w:after="60"/>
        <w:jc w:val="center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Phí</w:t>
      </w:r>
      <w:proofErr w:type="spellEnd"/>
      <w:r>
        <w:rPr>
          <w:rFonts w:ascii="Times New Roman" w:hAnsi="Times New Roman"/>
          <w:b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Cs w:val="28"/>
        </w:rPr>
        <w:t>lệ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phí</w:t>
      </w:r>
      <w:proofErr w:type="spellEnd"/>
      <w:r w:rsidR="00EF2E4D">
        <w:rPr>
          <w:rFonts w:ascii="Times New Roman" w:hAnsi="Times New Roman"/>
          <w:b/>
          <w:szCs w:val="28"/>
        </w:rPr>
        <w:t xml:space="preserve"> </w:t>
      </w:r>
      <w:proofErr w:type="spellStart"/>
      <w:r w:rsidR="00EF2E4D">
        <w:rPr>
          <w:rFonts w:ascii="Times New Roman" w:hAnsi="Times New Roman"/>
          <w:b/>
          <w:szCs w:val="28"/>
        </w:rPr>
        <w:t>thủ</w:t>
      </w:r>
      <w:proofErr w:type="spellEnd"/>
      <w:r w:rsidR="00EF2E4D">
        <w:rPr>
          <w:rFonts w:ascii="Times New Roman" w:hAnsi="Times New Roman"/>
          <w:b/>
          <w:szCs w:val="28"/>
        </w:rPr>
        <w:t xml:space="preserve"> </w:t>
      </w:r>
      <w:proofErr w:type="spellStart"/>
      <w:r w:rsidR="00EF2E4D">
        <w:rPr>
          <w:rFonts w:ascii="Times New Roman" w:hAnsi="Times New Roman"/>
          <w:b/>
          <w:szCs w:val="28"/>
        </w:rPr>
        <w:t>tục</w:t>
      </w:r>
      <w:proofErr w:type="spellEnd"/>
      <w:r w:rsidR="00EF2E4D">
        <w:rPr>
          <w:rFonts w:ascii="Times New Roman" w:hAnsi="Times New Roman"/>
          <w:b/>
          <w:szCs w:val="28"/>
        </w:rPr>
        <w:t xml:space="preserve"> </w:t>
      </w:r>
      <w:proofErr w:type="spellStart"/>
      <w:r w:rsidR="00EF2E4D">
        <w:rPr>
          <w:rFonts w:ascii="Times New Roman" w:hAnsi="Times New Roman"/>
          <w:b/>
          <w:szCs w:val="28"/>
        </w:rPr>
        <w:t>hành</w:t>
      </w:r>
      <w:proofErr w:type="spellEnd"/>
      <w:r w:rsidR="00EF2E4D">
        <w:rPr>
          <w:rFonts w:ascii="Times New Roman" w:hAnsi="Times New Roman"/>
          <w:b/>
          <w:szCs w:val="28"/>
        </w:rPr>
        <w:t xml:space="preserve"> </w:t>
      </w:r>
      <w:proofErr w:type="spellStart"/>
      <w:r w:rsidR="00EF2E4D">
        <w:rPr>
          <w:rFonts w:ascii="Times New Roman" w:hAnsi="Times New Roman"/>
          <w:b/>
          <w:szCs w:val="28"/>
        </w:rPr>
        <w:t>chính</w:t>
      </w:r>
      <w:proofErr w:type="spellEnd"/>
      <w:r w:rsidR="00EF2E4D">
        <w:rPr>
          <w:rFonts w:ascii="Times New Roman" w:hAnsi="Times New Roman"/>
          <w:b/>
          <w:szCs w:val="28"/>
        </w:rPr>
        <w:t xml:space="preserve"> </w:t>
      </w:r>
      <w:proofErr w:type="spellStart"/>
      <w:r w:rsidR="00EF2E4D">
        <w:rPr>
          <w:rFonts w:ascii="Times New Roman" w:hAnsi="Times New Roman"/>
          <w:b/>
          <w:szCs w:val="28"/>
        </w:rPr>
        <w:t>thuộc</w:t>
      </w:r>
      <w:proofErr w:type="spellEnd"/>
      <w:r w:rsidR="00EF2E4D">
        <w:rPr>
          <w:rFonts w:ascii="Times New Roman" w:hAnsi="Times New Roman"/>
          <w:b/>
          <w:szCs w:val="28"/>
        </w:rPr>
        <w:t xml:space="preserve"> </w:t>
      </w:r>
      <w:proofErr w:type="spellStart"/>
      <w:r w:rsidR="00EF2E4D">
        <w:rPr>
          <w:rFonts w:ascii="Times New Roman" w:hAnsi="Times New Roman"/>
          <w:b/>
          <w:szCs w:val="28"/>
        </w:rPr>
        <w:t>thẩm</w:t>
      </w:r>
      <w:proofErr w:type="spellEnd"/>
      <w:r w:rsidR="00EF2E4D">
        <w:rPr>
          <w:rFonts w:ascii="Times New Roman" w:hAnsi="Times New Roman"/>
          <w:b/>
          <w:szCs w:val="28"/>
        </w:rPr>
        <w:t xml:space="preserve"> </w:t>
      </w:r>
      <w:proofErr w:type="spellStart"/>
      <w:r w:rsidR="00EF2E4D">
        <w:rPr>
          <w:rFonts w:ascii="Times New Roman" w:hAnsi="Times New Roman"/>
          <w:b/>
          <w:szCs w:val="28"/>
        </w:rPr>
        <w:t>quyền</w:t>
      </w:r>
      <w:proofErr w:type="spellEnd"/>
      <w:r w:rsidR="00EF2E4D">
        <w:rPr>
          <w:rFonts w:ascii="Times New Roman" w:hAnsi="Times New Roman"/>
          <w:b/>
          <w:szCs w:val="28"/>
        </w:rPr>
        <w:t xml:space="preserve"> </w:t>
      </w:r>
      <w:proofErr w:type="spellStart"/>
      <w:r w:rsidR="00ED19E0">
        <w:rPr>
          <w:rFonts w:ascii="Times New Roman" w:hAnsi="Times New Roman"/>
          <w:b/>
          <w:szCs w:val="28"/>
        </w:rPr>
        <w:t>giải</w:t>
      </w:r>
      <w:proofErr w:type="spellEnd"/>
      <w:r w:rsidR="00ED19E0">
        <w:rPr>
          <w:rFonts w:ascii="Times New Roman" w:hAnsi="Times New Roman"/>
          <w:b/>
          <w:szCs w:val="28"/>
        </w:rPr>
        <w:t xml:space="preserve"> </w:t>
      </w:r>
      <w:proofErr w:type="spellStart"/>
      <w:r w:rsidR="00ED19E0">
        <w:rPr>
          <w:rFonts w:ascii="Times New Roman" w:hAnsi="Times New Roman"/>
          <w:b/>
          <w:szCs w:val="28"/>
        </w:rPr>
        <w:t>quyết</w:t>
      </w:r>
      <w:proofErr w:type="spellEnd"/>
      <w:r w:rsidR="00ED19E0">
        <w:rPr>
          <w:rFonts w:ascii="Times New Roman" w:hAnsi="Times New Roman"/>
          <w:b/>
          <w:szCs w:val="28"/>
        </w:rPr>
        <w:t xml:space="preserve"> </w:t>
      </w:r>
    </w:p>
    <w:p w:rsidR="00323200" w:rsidRPr="009F304D" w:rsidRDefault="00EF2E4D" w:rsidP="00323200">
      <w:pPr>
        <w:pStyle w:val="BodyText"/>
        <w:tabs>
          <w:tab w:val="clear" w:pos="1418"/>
        </w:tabs>
        <w:spacing w:after="60"/>
        <w:jc w:val="center"/>
        <w:rPr>
          <w:rFonts w:ascii="Times New Roman" w:hAnsi="Times New Roman"/>
          <w:b/>
          <w:szCs w:val="28"/>
        </w:rPr>
      </w:pPr>
      <w:proofErr w:type="spellStart"/>
      <w:proofErr w:type="gramStart"/>
      <w:r>
        <w:rPr>
          <w:rFonts w:ascii="Times New Roman" w:hAnsi="Times New Roman"/>
          <w:b/>
          <w:szCs w:val="28"/>
        </w:rPr>
        <w:t>của</w:t>
      </w:r>
      <w:proofErr w:type="spellEnd"/>
      <w:proofErr w:type="gram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Phòng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Tài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chính</w:t>
      </w:r>
      <w:proofErr w:type="spellEnd"/>
      <w:r>
        <w:rPr>
          <w:rFonts w:ascii="Times New Roman" w:hAnsi="Times New Roman"/>
          <w:b/>
          <w:szCs w:val="28"/>
        </w:rPr>
        <w:t xml:space="preserve"> – </w:t>
      </w:r>
      <w:proofErr w:type="spellStart"/>
      <w:r>
        <w:rPr>
          <w:rFonts w:ascii="Times New Roman" w:hAnsi="Times New Roman"/>
          <w:b/>
          <w:szCs w:val="28"/>
        </w:rPr>
        <w:t>Kế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hoạch</w:t>
      </w:r>
      <w:bookmarkStart w:id="0" w:name="_GoBack"/>
      <w:bookmarkEnd w:id="0"/>
      <w:proofErr w:type="spellEnd"/>
    </w:p>
    <w:p w:rsidR="008C63C0" w:rsidRPr="008C63C0" w:rsidRDefault="00323200" w:rsidP="008C63C0">
      <w:pPr>
        <w:pStyle w:val="BodyText"/>
        <w:tabs>
          <w:tab w:val="clear" w:pos="1418"/>
          <w:tab w:val="left" w:pos="2694"/>
        </w:tabs>
        <w:spacing w:after="60"/>
        <w:ind w:firstLine="1080"/>
        <w:jc w:val="center"/>
        <w:rPr>
          <w:rFonts w:ascii="Times New Roman" w:hAnsi="Times New Roman"/>
          <w:szCs w:val="28"/>
        </w:rPr>
      </w:pPr>
      <w:r w:rsidRPr="009F304D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F8B9B" wp14:editId="274BB158">
                <wp:simplePos x="0" y="0"/>
                <wp:positionH relativeFrom="column">
                  <wp:posOffset>2339340</wp:posOffset>
                </wp:positionH>
                <wp:positionV relativeFrom="paragraph">
                  <wp:posOffset>8890</wp:posOffset>
                </wp:positionV>
                <wp:extent cx="1095375" cy="0"/>
                <wp:effectExtent l="9525" t="10795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26A5F10" id="Straight Arrow Connector 1" o:spid="_x0000_s1026" type="#_x0000_t32" style="position:absolute;margin-left:184.2pt;margin-top:.7pt;width:8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"/>
            </w:pict>
          </mc:Fallback>
        </mc:AlternateContent>
      </w:r>
    </w:p>
    <w:p w:rsidR="00C43216" w:rsidRPr="00C628D7" w:rsidRDefault="00291F01" w:rsidP="00C628D7">
      <w:pPr>
        <w:spacing w:before="100" w:beforeAutospacing="1" w:after="120"/>
        <w:ind w:firstLine="567"/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</w:t>
      </w:r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ăn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cứ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Thông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tư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số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85/2019/TT-BTC</w:t>
      </w:r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ngày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29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tháng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11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năm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2019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Bộ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trưởng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Bộ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Tài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chính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hướng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dẫn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phí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và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lệ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phí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thuộc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thẩm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quyền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quyết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định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Hội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đồng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nhân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dân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tỉnh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thành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phố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trực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thuộc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Trung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ương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;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Thông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tư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số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106/2021/TT-BTC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ngày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26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tháng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11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năm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2021</w:t>
      </w:r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Bộ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trưởng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Bộ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Tài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chính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sửa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đổi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bổ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sung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một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số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điều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Thông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tư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số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85/2019/TT-BTC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ngày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29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tháng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11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năm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2019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Bộ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trưởng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Bộ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Tài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chính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hướng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dẫn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phí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và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lệ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phí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thuộc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thẩm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quyền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quyết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định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Hội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đồng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nhân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dân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tỉnh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thành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phố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trực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thuộc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Trung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ương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;</w:t>
      </w:r>
    </w:p>
    <w:p w:rsidR="00C43216" w:rsidRPr="00C628D7" w:rsidRDefault="00291F01" w:rsidP="00C628D7">
      <w:pPr>
        <w:spacing w:before="100" w:beforeAutospacing="1" w:after="120"/>
        <w:ind w:firstLine="567"/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Căn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cứ</w:t>
      </w:r>
      <w:proofErr w:type="spellEnd"/>
      <w:r w:rsidR="00AA0CF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Nghị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quyết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số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124/2018/NQ-HĐND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ngày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08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tháng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01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năm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2018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Hội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đồng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nhân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dân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tỉnh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Kiên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Giang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định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về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lệ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phí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đăng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ký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kinh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doanh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trên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địa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bàn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tỉnh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Kiên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Giang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;</w:t>
      </w:r>
    </w:p>
    <w:p w:rsidR="00C43216" w:rsidRPr="00C628D7" w:rsidRDefault="00AA0CF7" w:rsidP="00C628D7">
      <w:pPr>
        <w:spacing w:before="100" w:beforeAutospacing="1" w:after="120"/>
        <w:ind w:firstLine="567"/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Căn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cứ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Nghị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quyết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số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13/2021/NQ-HĐND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ngày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13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tháng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12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năm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2021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Hội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đồng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nhân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dân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tỉnh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Kiên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Giang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phân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cấp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thẩm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quyền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xác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lập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sở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hữu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toàn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dân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về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tài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sản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và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phê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duyệt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phương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án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xử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lý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tài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sản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được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xác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lập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quyền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sở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hữu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toàn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dân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thuộc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phạm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vi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quản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lý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tỉnh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Kiên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Giang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; </w:t>
      </w:r>
    </w:p>
    <w:p w:rsidR="00E673AE" w:rsidRPr="00C628D7" w:rsidRDefault="00E673AE" w:rsidP="00C628D7">
      <w:pPr>
        <w:spacing w:before="100" w:beforeAutospacing="1" w:after="120"/>
        <w:ind w:firstLine="567"/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Căn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cứ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Nghị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định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số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77/NĐ-CP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ngày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01/4/2025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Chính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phủ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định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thẩm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quyền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thủ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tục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xác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lập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quyền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sở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hữu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toàn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dânvề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tài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sản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và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xử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lý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đối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với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tài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sản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được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xác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lập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quyền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sở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hữu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toàn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dân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(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được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sửa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đổi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bổ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sung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tại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Điều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3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Nghị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định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số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286/2025/NĐ-CP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ngày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11/3/2025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Chính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phủ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sửa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đổi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bổ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sung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một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số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điều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các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Nghị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định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trong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lĩnh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vực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quản</w:t>
      </w:r>
      <w:proofErr w:type="spellEnd"/>
      <w:r w:rsidR="00C628D7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lý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sử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dụng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tài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sản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công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;</w:t>
      </w:r>
    </w:p>
    <w:p w:rsidR="00C43216" w:rsidRPr="00C628D7" w:rsidRDefault="00AA0CF7" w:rsidP="00C628D7">
      <w:pPr>
        <w:spacing w:before="100" w:beforeAutospacing="1" w:after="120"/>
        <w:ind w:firstLine="567"/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Căn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cứ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Nghị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quyết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số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14/2025/NQ-HĐND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ngày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27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tháng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06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năm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2025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Hội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đồng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nhân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dân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tỉnh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An</w:t>
      </w:r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Giang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định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mức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thu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0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đồng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đối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với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phí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,</w:t>
      </w:r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lệ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phí</w:t>
      </w:r>
      <w:proofErr w:type="spellEnd"/>
      <w:r w:rsidR="00C43216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thuộc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thẩm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quyền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quyết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định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Hội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đồng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nhân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dân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tỉnh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An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Giang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khi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thực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hiện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dịch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vụ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công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trực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tuyến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trên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địa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bàn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tỉnh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An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Giang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;</w:t>
      </w:r>
    </w:p>
    <w:p w:rsidR="00710323" w:rsidRPr="00C628D7" w:rsidRDefault="00AA0CF7" w:rsidP="00C628D7">
      <w:pPr>
        <w:spacing w:before="100" w:beforeAutospacing="1" w:after="120"/>
        <w:ind w:firstLine="567"/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Căn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cứ</w:t>
      </w:r>
      <w:proofErr w:type="spellEnd"/>
      <w:r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Nghị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quyết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số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10/NQ-HĐND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ngày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01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tháng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7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năm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2025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Hội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đồng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nhân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dân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tỉnh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An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Giang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định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mức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thu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0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đồng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đối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với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phí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lệ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phí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thuộc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thẩm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quyền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quyết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định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Hội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đồng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nhân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dân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tỉnh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An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Giang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khi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thực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hiện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dịch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vụ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công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trực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tuyến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trên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địa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bàn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tỉnh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An </w:t>
      </w:r>
      <w:proofErr w:type="spellStart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Giang</w:t>
      </w:r>
      <w:proofErr w:type="spellEnd"/>
      <w:r w:rsidR="00710323" w:rsidRPr="00C628D7">
        <w:rPr>
          <w:rFonts w:ascii="Times New Roman" w:hAnsi="Times New Roman"/>
          <w:color w:val="000000" w:themeColor="text1"/>
          <w:szCs w:val="28"/>
          <w:shd w:val="clear" w:color="auto" w:fill="FFFFFF"/>
        </w:rPr>
        <w:t>;</w:t>
      </w:r>
    </w:p>
    <w:p w:rsidR="00E14385" w:rsidRPr="00C628D7" w:rsidRDefault="00E14385" w:rsidP="00C628D7">
      <w:pPr>
        <w:spacing w:before="100" w:beforeAutospacing="1" w:after="120"/>
        <w:ind w:firstLine="720"/>
        <w:jc w:val="both"/>
        <w:rPr>
          <w:rFonts w:ascii="Times New Roman" w:hAnsi="Times New Roman"/>
          <w:color w:val="000000" w:themeColor="text1"/>
          <w:kern w:val="0"/>
          <w:szCs w:val="28"/>
        </w:rPr>
      </w:pP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Căn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cứ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Kế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hoạch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số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04/KH-PTCKH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ngày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26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tháng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3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năm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2026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của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Phòng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Tài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chính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–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Kế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hoạch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về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Cải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cách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hành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chính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năm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2026; </w:t>
      </w:r>
    </w:p>
    <w:p w:rsidR="008C63C0" w:rsidRDefault="00E14385" w:rsidP="00C628D7">
      <w:pPr>
        <w:spacing w:before="100" w:beforeAutospacing="1" w:after="120"/>
        <w:ind w:firstLine="720"/>
        <w:jc w:val="both"/>
        <w:rPr>
          <w:rFonts w:ascii="Times New Roman" w:hAnsi="Times New Roman"/>
          <w:color w:val="000000" w:themeColor="text1"/>
          <w:kern w:val="0"/>
          <w:szCs w:val="28"/>
        </w:rPr>
      </w:pP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lastRenderedPageBreak/>
        <w:t>Thực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hiện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Công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văn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số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156/HCC-KSTT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ngày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27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tháng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3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năm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2026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của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Trung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tâm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Phục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vụ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hành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chính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công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về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việc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niêm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yết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,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công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khai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phí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,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lệ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phí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thuộc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thẩm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quyền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giải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quyết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của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UBND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đặc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Pr="00C628D7">
        <w:rPr>
          <w:rFonts w:ascii="Times New Roman" w:hAnsi="Times New Roman"/>
          <w:color w:val="000000" w:themeColor="text1"/>
          <w:kern w:val="0"/>
          <w:szCs w:val="28"/>
        </w:rPr>
        <w:t>khu</w:t>
      </w:r>
      <w:proofErr w:type="spellEnd"/>
      <w:r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,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Phòng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Tài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chính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–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Kế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hoạch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thông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báo</w:t>
      </w:r>
      <w:proofErr w:type="spellEnd"/>
      <w:r w:rsidR="00E673AE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E673AE" w:rsidRPr="00C628D7">
        <w:rPr>
          <w:rFonts w:ascii="Times New Roman" w:hAnsi="Times New Roman"/>
          <w:color w:val="000000" w:themeColor="text1"/>
          <w:kern w:val="0"/>
          <w:szCs w:val="28"/>
        </w:rPr>
        <w:t>phí</w:t>
      </w:r>
      <w:proofErr w:type="spellEnd"/>
      <w:r w:rsidR="00E673AE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, </w:t>
      </w:r>
      <w:proofErr w:type="spellStart"/>
      <w:r w:rsidR="00E673AE" w:rsidRPr="00C628D7">
        <w:rPr>
          <w:rFonts w:ascii="Times New Roman" w:hAnsi="Times New Roman"/>
          <w:color w:val="000000" w:themeColor="text1"/>
          <w:kern w:val="0"/>
          <w:szCs w:val="28"/>
        </w:rPr>
        <w:t>lệ</w:t>
      </w:r>
      <w:proofErr w:type="spellEnd"/>
      <w:r w:rsidR="00E673AE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E673AE" w:rsidRPr="00C628D7">
        <w:rPr>
          <w:rFonts w:ascii="Times New Roman" w:hAnsi="Times New Roman"/>
          <w:color w:val="000000" w:themeColor="text1"/>
          <w:kern w:val="0"/>
          <w:szCs w:val="28"/>
        </w:rPr>
        <w:t>phí</w:t>
      </w:r>
      <w:proofErr w:type="spellEnd"/>
      <w:r w:rsidR="00E673AE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1103BD" w:rsidRPr="00C628D7">
        <w:rPr>
          <w:rFonts w:ascii="Times New Roman" w:hAnsi="Times New Roman"/>
          <w:color w:val="000000" w:themeColor="text1"/>
          <w:kern w:val="0"/>
          <w:szCs w:val="28"/>
        </w:rPr>
        <w:t>thủ</w:t>
      </w:r>
      <w:proofErr w:type="spellEnd"/>
      <w:r w:rsidR="001103BD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1103BD" w:rsidRPr="00C628D7">
        <w:rPr>
          <w:rFonts w:ascii="Times New Roman" w:hAnsi="Times New Roman"/>
          <w:color w:val="000000" w:themeColor="text1"/>
          <w:kern w:val="0"/>
          <w:szCs w:val="28"/>
        </w:rPr>
        <w:t>tục</w:t>
      </w:r>
      <w:proofErr w:type="spellEnd"/>
      <w:r w:rsidR="001103BD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1103BD" w:rsidRPr="00C628D7">
        <w:rPr>
          <w:rFonts w:ascii="Times New Roman" w:hAnsi="Times New Roman"/>
          <w:color w:val="000000" w:themeColor="text1"/>
          <w:kern w:val="0"/>
          <w:szCs w:val="28"/>
        </w:rPr>
        <w:t>hành</w:t>
      </w:r>
      <w:proofErr w:type="spellEnd"/>
      <w:r w:rsidR="001103BD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1103BD" w:rsidRPr="00C628D7">
        <w:rPr>
          <w:rFonts w:ascii="Times New Roman" w:hAnsi="Times New Roman"/>
          <w:color w:val="000000" w:themeColor="text1"/>
          <w:kern w:val="0"/>
          <w:szCs w:val="28"/>
        </w:rPr>
        <w:t>chính</w:t>
      </w:r>
      <w:proofErr w:type="spellEnd"/>
      <w:r w:rsidR="001103BD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thuộc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thẩm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quyền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giải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quyết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của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phòng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,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cụ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thể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như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 xml:space="preserve"> </w:t>
      </w:r>
      <w:proofErr w:type="spellStart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sau</w:t>
      </w:r>
      <w:proofErr w:type="spellEnd"/>
      <w:r w:rsidR="008C63C0" w:rsidRPr="00C628D7">
        <w:rPr>
          <w:rFonts w:ascii="Times New Roman" w:hAnsi="Times New Roman"/>
          <w:color w:val="000000" w:themeColor="text1"/>
          <w:kern w:val="0"/>
          <w:szCs w:val="28"/>
        </w:rPr>
        <w:t>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46"/>
        <w:gridCol w:w="1266"/>
        <w:gridCol w:w="3453"/>
        <w:gridCol w:w="1289"/>
        <w:gridCol w:w="2900"/>
      </w:tblGrid>
      <w:tr w:rsidR="00995655" w:rsidRPr="00995655" w:rsidTr="00F73BCB">
        <w:trPr>
          <w:trHeight w:val="11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512BCC" w:rsidP="00995655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S</w:t>
            </w:r>
            <w:r w:rsidR="00995655"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TT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Mã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TTHC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Tên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TTHC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Phí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,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lệ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phí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(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đồng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)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Ghi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chú</w:t>
            </w:r>
            <w:proofErr w:type="spellEnd"/>
          </w:p>
        </w:tc>
      </w:tr>
      <w:tr w:rsidR="00512BCC" w:rsidRPr="00995655" w:rsidTr="00512BCC">
        <w:trPr>
          <w:trHeight w:val="63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BCC" w:rsidRPr="00995655" w:rsidRDefault="00512BCC" w:rsidP="00512BCC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I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BCC" w:rsidRPr="00995655" w:rsidRDefault="00512BCC" w:rsidP="00512BCC">
            <w:pPr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Lĩnh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vực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Thành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lập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và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hoạt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động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doanh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nghiệp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(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hộ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kinh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doanh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)</w:t>
            </w: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 </w:t>
            </w:r>
          </w:p>
        </w:tc>
      </w:tr>
      <w:tr w:rsidR="00995655" w:rsidRPr="00995655" w:rsidTr="00F73BCB">
        <w:trPr>
          <w:trHeight w:val="186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2.000575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512BCC">
            <w:pPr>
              <w:jc w:val="both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Cấp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lại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Giấy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chứng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nhận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đăng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ký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hộ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kinh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doanh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,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Cấp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đổi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sang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Giấy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chứng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nhận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đăng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ký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hộ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kinh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doanh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100.000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512BCC" w:rsidRDefault="00995655" w:rsidP="00512BCC">
            <w:pPr>
              <w:jc w:val="center"/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Miễn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phí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khi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thực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hiện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DVC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trực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tuyến</w:t>
            </w:r>
            <w:proofErr w:type="spellEnd"/>
          </w:p>
          <w:p w:rsidR="00995655" w:rsidRPr="00995655" w:rsidRDefault="00995655" w:rsidP="00512BCC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lực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mới</w:t>
            </w:r>
            <w:proofErr w:type="spellEnd"/>
            <w:r w:rsidR="00BE06DA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="00BE06DA">
              <w:rPr>
                <w:rFonts w:ascii="Times New Roman" w:hAnsi="Times New Roman"/>
                <w:color w:val="000000"/>
                <w:kern w:val="0"/>
                <w:szCs w:val="28"/>
              </w:rPr>
              <w:t>thay</w:t>
            </w:r>
            <w:proofErr w:type="spellEnd"/>
            <w:r w:rsidR="00BE06DA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="00BE06DA">
              <w:rPr>
                <w:rFonts w:ascii="Times New Roman" w:hAnsi="Times New Roman"/>
                <w:color w:val="000000"/>
                <w:kern w:val="0"/>
                <w:szCs w:val="28"/>
              </w:rPr>
              <w:t>thế</w:t>
            </w:r>
            <w:proofErr w:type="spellEnd"/>
            <w:r w:rsidR="00BE06DA">
              <w:rPr>
                <w:rFonts w:ascii="Times New Roman" w:hAnsi="Times New Roman"/>
                <w:color w:val="000000"/>
                <w:kern w:val="0"/>
                <w:szCs w:val="28"/>
              </w:rPr>
              <w:t>/</w:t>
            </w:r>
            <w:proofErr w:type="spellStart"/>
            <w:r w:rsidR="00BE06DA">
              <w:rPr>
                <w:rFonts w:ascii="Times New Roman" w:hAnsi="Times New Roman"/>
                <w:color w:val="000000"/>
                <w:kern w:val="0"/>
                <w:szCs w:val="28"/>
              </w:rPr>
              <w:t>bãi</w:t>
            </w:r>
            <w:proofErr w:type="spellEnd"/>
            <w:r w:rsidR="00BE06DA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="00BE06DA">
              <w:rPr>
                <w:rFonts w:ascii="Times New Roman" w:hAnsi="Times New Roman"/>
                <w:color w:val="000000"/>
                <w:kern w:val="0"/>
                <w:szCs w:val="28"/>
              </w:rPr>
              <w:t>bỏ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)</w:t>
            </w:r>
          </w:p>
        </w:tc>
      </w:tr>
      <w:tr w:rsidR="00995655" w:rsidRPr="00995655" w:rsidTr="00F73BCB">
        <w:trPr>
          <w:trHeight w:val="852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1.001266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512BCC">
            <w:pPr>
              <w:jc w:val="both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Chấm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dứt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hoạt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động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hộ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kinh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doanh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Không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512BCC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</w:p>
        </w:tc>
      </w:tr>
      <w:tr w:rsidR="00995655" w:rsidRPr="00995655" w:rsidTr="00F73BCB">
        <w:trPr>
          <w:trHeight w:val="141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1.001570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512BCC">
            <w:pPr>
              <w:jc w:val="both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Tạm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ngừng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kinh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doanh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,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tiếp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tục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kinh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doanh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trước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thời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hạn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đã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đăng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ký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của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hộ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kinh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doanh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Không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512BCC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</w:p>
        </w:tc>
      </w:tr>
      <w:tr w:rsidR="00995655" w:rsidRPr="00995655" w:rsidTr="00F73BCB">
        <w:trPr>
          <w:trHeight w:val="178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2.000720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512BCC">
            <w:pPr>
              <w:jc w:val="both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Đăng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ký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thay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đổi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nội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dung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đăng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ký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hộ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kinh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doanh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100.000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512BCC" w:rsidRDefault="00995655" w:rsidP="00512BCC">
            <w:pPr>
              <w:jc w:val="center"/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Miễn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phí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khi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thực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hiện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DVC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trực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tuyến</w:t>
            </w:r>
            <w:proofErr w:type="spellEnd"/>
          </w:p>
          <w:p w:rsidR="00995655" w:rsidRPr="00995655" w:rsidRDefault="00512BCC" w:rsidP="00512BCC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lực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thay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thế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bãi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bỏ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)</w:t>
            </w:r>
          </w:p>
        </w:tc>
      </w:tr>
      <w:tr w:rsidR="00995655" w:rsidRPr="00995655" w:rsidTr="00F73BCB">
        <w:trPr>
          <w:trHeight w:val="182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1.001612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512BCC">
            <w:pPr>
              <w:jc w:val="both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Đăng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ký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thành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lập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hộ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kinh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doanh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100.000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512BCC" w:rsidRDefault="00995655" w:rsidP="00512BCC">
            <w:pPr>
              <w:jc w:val="center"/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Miễn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phí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khi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thực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hiện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DVC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trực</w:t>
            </w:r>
            <w:proofErr w:type="spellEnd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i/>
                <w:color w:val="000000"/>
                <w:kern w:val="0"/>
                <w:szCs w:val="28"/>
              </w:rPr>
              <w:t>tuyến</w:t>
            </w:r>
            <w:proofErr w:type="spellEnd"/>
          </w:p>
          <w:p w:rsidR="00995655" w:rsidRPr="00995655" w:rsidRDefault="00512BCC" w:rsidP="00512BCC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lực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thay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thế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bãi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bỏ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)</w:t>
            </w:r>
          </w:p>
        </w:tc>
      </w:tr>
      <w:tr w:rsidR="00995655" w:rsidRPr="00995655" w:rsidTr="00F73BCB">
        <w:trPr>
          <w:trHeight w:val="88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1.014035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512BCC">
            <w:pPr>
              <w:jc w:val="both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Dừng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thực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hiện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thủ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tục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đăng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ký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hộ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kinh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doanh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Không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 </w:t>
            </w:r>
          </w:p>
        </w:tc>
      </w:tr>
      <w:tr w:rsidR="00995655" w:rsidRPr="00995655" w:rsidTr="00F73BCB">
        <w:trPr>
          <w:trHeight w:val="168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1.014034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512BCC">
            <w:pPr>
              <w:jc w:val="both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Đăng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ký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cập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nhập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,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bổ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sung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thông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tin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trong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hồ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sơ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đăng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ký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hộ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kinh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doanh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,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hiệu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đính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thông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tin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đăng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ký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hộ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kinh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doanh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27E" w:rsidRPr="00995655" w:rsidRDefault="00EB727E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0"/>
                <w:szCs w:val="28"/>
              </w:rPr>
              <w:t>Không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 </w:t>
            </w:r>
          </w:p>
        </w:tc>
      </w:tr>
      <w:tr w:rsidR="00512BCC" w:rsidRPr="00995655" w:rsidTr="002603E9">
        <w:trPr>
          <w:trHeight w:val="69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BCC" w:rsidRPr="00995655" w:rsidRDefault="00512BCC" w:rsidP="00995655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lastRenderedPageBreak/>
              <w:t>II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BCC" w:rsidRPr="00995655" w:rsidRDefault="00512BCC" w:rsidP="00512BCC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Lĩnh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vực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Quản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lý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công</w:t>
            </w:r>
            <w:proofErr w:type="spellEnd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b/>
                <w:bCs/>
                <w:color w:val="000000"/>
                <w:kern w:val="0"/>
                <w:szCs w:val="28"/>
              </w:rPr>
              <w:t>sản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 </w:t>
            </w:r>
          </w:p>
        </w:tc>
      </w:tr>
      <w:tr w:rsidR="00995655" w:rsidRPr="00995655" w:rsidTr="00995655">
        <w:trPr>
          <w:trHeight w:val="108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3.000410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512BCC">
            <w:pPr>
              <w:jc w:val="both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Quyết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định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xác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lập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quyền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sở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hữu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toàn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dân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đối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với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tài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sản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không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có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người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thừa</w:t>
            </w:r>
            <w:proofErr w:type="spellEnd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 xml:space="preserve"> </w:t>
            </w: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kế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proofErr w:type="spellStart"/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Không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55" w:rsidRPr="00995655" w:rsidRDefault="00995655" w:rsidP="00995655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995655">
              <w:rPr>
                <w:rFonts w:ascii="Times New Roman" w:hAnsi="Times New Roman"/>
                <w:color w:val="000000"/>
                <w:kern w:val="0"/>
                <w:szCs w:val="28"/>
              </w:rPr>
              <w:t> </w:t>
            </w:r>
          </w:p>
        </w:tc>
      </w:tr>
    </w:tbl>
    <w:p w:rsidR="008C63C0" w:rsidRDefault="008C63C0" w:rsidP="008C63C0">
      <w:pPr>
        <w:spacing w:before="120" w:after="120"/>
        <w:jc w:val="both"/>
        <w:rPr>
          <w:rFonts w:ascii="Times New Roman" w:hAnsi="Times New Roman"/>
          <w:kern w:val="0"/>
          <w:szCs w:val="28"/>
        </w:rPr>
      </w:pP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28"/>
        <w:gridCol w:w="743"/>
        <w:gridCol w:w="4252"/>
      </w:tblGrid>
      <w:tr w:rsidR="00CA49F5" w:rsidTr="00482890">
        <w:tc>
          <w:tcPr>
            <w:tcW w:w="4928" w:type="dxa"/>
            <w:hideMark/>
          </w:tcPr>
          <w:p w:rsidR="007E68D2" w:rsidRDefault="000B5105" w:rsidP="000B5105">
            <w:pPr>
              <w:pStyle w:val="BodyText2"/>
              <w:spacing w:after="0" w:line="240" w:lineRule="auto"/>
              <w:rPr>
                <w:b/>
                <w:bCs/>
                <w:i/>
                <w:iCs/>
                <w:color w:val="000000"/>
                <w:sz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ơ</w:t>
            </w:r>
            <w:r>
              <w:rPr>
                <w:b/>
                <w:bCs/>
                <w:i/>
                <w:iCs/>
                <w:color w:val="000000"/>
                <w:sz w:val="24"/>
              </w:rPr>
              <w:t>i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4"/>
              </w:rPr>
              <w:t>nh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ậ</w:t>
            </w:r>
            <w:r>
              <w:rPr>
                <w:b/>
                <w:bCs/>
                <w:i/>
                <w:iCs/>
                <w:color w:val="000000"/>
                <w:sz w:val="24"/>
              </w:rPr>
              <w:t>n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</w:rPr>
              <w:t>:</w:t>
            </w:r>
          </w:p>
          <w:p w:rsidR="000B5105" w:rsidRPr="00CA49F5" w:rsidRDefault="007E68D2" w:rsidP="00482890">
            <w:pPr>
              <w:pStyle w:val="BodyText2"/>
              <w:spacing w:after="0" w:line="240" w:lineRule="auto"/>
              <w:ind w:left="-249" w:firstLine="249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CA49F5">
              <w:rPr>
                <w:rFonts w:ascii="Times New Roman" w:hAnsi="Times New Roman"/>
                <w:color w:val="000000"/>
                <w:sz w:val="22"/>
                <w:szCs w:val="22"/>
              </w:rPr>
              <w:t>- CT</w:t>
            </w:r>
            <w:r w:rsidR="00CA49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A49F5">
              <w:rPr>
                <w:rFonts w:ascii="Times New Roman" w:hAnsi="Times New Roman"/>
                <w:sz w:val="22"/>
                <w:szCs w:val="22"/>
              </w:rPr>
              <w:t>và</w:t>
            </w:r>
            <w:proofErr w:type="spellEnd"/>
            <w:r w:rsidR="00CA49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A49F5">
              <w:rPr>
                <w:rFonts w:ascii="Times New Roman" w:hAnsi="Times New Roman"/>
                <w:sz w:val="22"/>
                <w:szCs w:val="22"/>
              </w:rPr>
              <w:t>các</w:t>
            </w:r>
            <w:proofErr w:type="spellEnd"/>
            <w:r w:rsidR="00CA49F5">
              <w:rPr>
                <w:rFonts w:ascii="Times New Roman" w:hAnsi="Times New Roman"/>
                <w:sz w:val="22"/>
                <w:szCs w:val="22"/>
              </w:rPr>
              <w:t xml:space="preserve"> PCT.UBND </w:t>
            </w:r>
            <w:proofErr w:type="spellStart"/>
            <w:r w:rsidR="00CA49F5">
              <w:rPr>
                <w:rFonts w:ascii="Times New Roman" w:hAnsi="Times New Roman"/>
                <w:sz w:val="22"/>
                <w:szCs w:val="22"/>
              </w:rPr>
              <w:t>đặc</w:t>
            </w:r>
            <w:proofErr w:type="spellEnd"/>
            <w:r w:rsidR="00CA49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A49F5">
              <w:rPr>
                <w:rFonts w:ascii="Times New Roman" w:hAnsi="Times New Roman"/>
                <w:sz w:val="22"/>
                <w:szCs w:val="22"/>
              </w:rPr>
              <w:t>khu</w:t>
            </w:r>
            <w:proofErr w:type="spellEnd"/>
            <w:r w:rsidR="00CA49F5">
              <w:rPr>
                <w:rFonts w:ascii="Times New Roman" w:hAnsi="Times New Roman"/>
                <w:sz w:val="22"/>
                <w:szCs w:val="22"/>
              </w:rPr>
              <w:t>;</w:t>
            </w:r>
            <w:r w:rsidR="000B5105" w:rsidRPr="00CA49F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   </w:t>
            </w:r>
          </w:p>
          <w:p w:rsidR="007E68D2" w:rsidRDefault="000B5105" w:rsidP="000B5105">
            <w:pPr>
              <w:pStyle w:val="BodyText"/>
              <w:tabs>
                <w:tab w:val="clear" w:pos="1418"/>
                <w:tab w:val="left" w:pos="1134"/>
                <w:tab w:val="right" w:pos="9356"/>
              </w:tabs>
              <w:rPr>
                <w:rFonts w:ascii="Times New Roman" w:hAnsi="Times New Roman"/>
                <w:sz w:val="22"/>
                <w:szCs w:val="22"/>
              </w:rPr>
            </w:pPr>
            <w:r w:rsidRPr="009F304D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proofErr w:type="spellStart"/>
            <w:r w:rsidR="00DB22E3">
              <w:rPr>
                <w:rFonts w:ascii="Times New Roman" w:hAnsi="Times New Roman"/>
                <w:sz w:val="22"/>
                <w:szCs w:val="22"/>
              </w:rPr>
              <w:t>Các</w:t>
            </w:r>
            <w:proofErr w:type="spellEnd"/>
            <w:r w:rsidR="00DB22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B22E3">
              <w:rPr>
                <w:rFonts w:ascii="Times New Roman" w:hAnsi="Times New Roman"/>
                <w:sz w:val="22"/>
                <w:szCs w:val="22"/>
              </w:rPr>
              <w:t>cơ</w:t>
            </w:r>
            <w:proofErr w:type="spellEnd"/>
            <w:r w:rsidR="00DB22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B22E3">
              <w:rPr>
                <w:rFonts w:ascii="Times New Roman" w:hAnsi="Times New Roman"/>
                <w:sz w:val="22"/>
                <w:szCs w:val="22"/>
              </w:rPr>
              <w:t>quan</w:t>
            </w:r>
            <w:proofErr w:type="spellEnd"/>
            <w:r w:rsidR="00DB22E3">
              <w:rPr>
                <w:rFonts w:ascii="Times New Roman" w:hAnsi="Times New Roman"/>
                <w:sz w:val="22"/>
                <w:szCs w:val="22"/>
              </w:rPr>
              <w:t>, ban</w:t>
            </w:r>
            <w:r w:rsidR="007E68D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7E68D2">
              <w:rPr>
                <w:rFonts w:ascii="Times New Roman" w:hAnsi="Times New Roman"/>
                <w:sz w:val="22"/>
                <w:szCs w:val="22"/>
              </w:rPr>
              <w:t>ngành</w:t>
            </w:r>
            <w:proofErr w:type="spellEnd"/>
            <w:r w:rsidR="007E68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68D2">
              <w:rPr>
                <w:rFonts w:ascii="Times New Roman" w:hAnsi="Times New Roman"/>
                <w:sz w:val="22"/>
                <w:szCs w:val="22"/>
              </w:rPr>
              <w:t>đặc</w:t>
            </w:r>
            <w:proofErr w:type="spellEnd"/>
            <w:r w:rsidR="007E68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68D2">
              <w:rPr>
                <w:rFonts w:ascii="Times New Roman" w:hAnsi="Times New Roman"/>
                <w:sz w:val="22"/>
                <w:szCs w:val="22"/>
              </w:rPr>
              <w:t>khu</w:t>
            </w:r>
            <w:proofErr w:type="spellEnd"/>
          </w:p>
          <w:p w:rsidR="007E68D2" w:rsidRDefault="007E68D2" w:rsidP="000B5105">
            <w:pPr>
              <w:pStyle w:val="BodyText"/>
              <w:tabs>
                <w:tab w:val="clear" w:pos="1418"/>
                <w:tab w:val="left" w:pos="1134"/>
                <w:tab w:val="right" w:pos="935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Đảng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chính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quyền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đoàn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thể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);</w:t>
            </w:r>
          </w:p>
          <w:p w:rsidR="007E68D2" w:rsidRDefault="007E68D2" w:rsidP="000B5105">
            <w:pPr>
              <w:pStyle w:val="BodyText"/>
              <w:tabs>
                <w:tab w:val="clear" w:pos="1418"/>
                <w:tab w:val="left" w:pos="1134"/>
                <w:tab w:val="right" w:pos="935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Trung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tâm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Dịch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tổng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hợp</w:t>
            </w:r>
            <w:proofErr w:type="spellEnd"/>
            <w:r w:rsidR="00CA49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A49F5">
              <w:rPr>
                <w:rFonts w:ascii="Times New Roman" w:hAnsi="Times New Roman"/>
                <w:sz w:val="22"/>
                <w:szCs w:val="22"/>
              </w:rPr>
              <w:t>đặc</w:t>
            </w:r>
            <w:proofErr w:type="spellEnd"/>
            <w:r w:rsidR="00CA49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A49F5">
              <w:rPr>
                <w:rFonts w:ascii="Times New Roman" w:hAnsi="Times New Roman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thông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báo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);</w:t>
            </w:r>
          </w:p>
          <w:p w:rsidR="007E68D2" w:rsidRDefault="007E68D2" w:rsidP="000B5105">
            <w:pPr>
              <w:pStyle w:val="BodyText"/>
              <w:tabs>
                <w:tab w:val="clear" w:pos="1418"/>
                <w:tab w:val="left" w:pos="1134"/>
                <w:tab w:val="right" w:pos="935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Trung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tâm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PVHCC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niêm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yết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);</w:t>
            </w:r>
          </w:p>
          <w:p w:rsidR="000B5105" w:rsidRPr="00F0095C" w:rsidRDefault="007E68D2" w:rsidP="000B5105">
            <w:pPr>
              <w:pStyle w:val="BodyText"/>
              <w:tabs>
                <w:tab w:val="clear" w:pos="1418"/>
                <w:tab w:val="left" w:pos="1134"/>
                <w:tab w:val="right" w:pos="935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Cổng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TTĐT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đặc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niêm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yết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);</w:t>
            </w:r>
            <w:r w:rsidR="000B5105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</w:p>
          <w:p w:rsidR="000B5105" w:rsidRDefault="000B5105" w:rsidP="000B5105">
            <w:pPr>
              <w:pStyle w:val="BodyText2"/>
              <w:spacing w:after="0" w:line="240" w:lineRule="auto"/>
              <w:rPr>
                <w:b/>
                <w:bCs/>
                <w:iCs/>
                <w:color w:val="000000"/>
                <w:sz w:val="24"/>
              </w:rPr>
            </w:pPr>
            <w:r w:rsidRPr="009F304D">
              <w:rPr>
                <w:rFonts w:ascii="Times New Roman" w:hAnsi="Times New Roman"/>
                <w:sz w:val="22"/>
                <w:szCs w:val="22"/>
                <w:lang w:val="nl-NL"/>
              </w:rPr>
              <w:t>- Lưu: VT, nt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>tdai</w:t>
            </w:r>
            <w:r w:rsidRPr="009F304D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.     </w:t>
            </w:r>
          </w:p>
        </w:tc>
        <w:tc>
          <w:tcPr>
            <w:tcW w:w="743" w:type="dxa"/>
          </w:tcPr>
          <w:p w:rsidR="000B5105" w:rsidRDefault="000B5105" w:rsidP="00CA49F5">
            <w:pPr>
              <w:pStyle w:val="BodyText2"/>
              <w:spacing w:after="0"/>
              <w:ind w:left="-675" w:right="-1809" w:firstLine="675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</w:tcPr>
          <w:p w:rsidR="000B5105" w:rsidRDefault="000B5105" w:rsidP="00DB22E3">
            <w:pPr>
              <w:pStyle w:val="BodyText2"/>
              <w:tabs>
                <w:tab w:val="center" w:pos="2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KT. T</w:t>
            </w:r>
            <w:r w:rsidRPr="009F304D">
              <w:rPr>
                <w:rFonts w:ascii="Times New Roman" w:hAnsi="Times New Roman"/>
                <w:b/>
                <w:bCs/>
                <w:szCs w:val="28"/>
                <w:lang w:val="nl-NL"/>
              </w:rPr>
              <w:t>RƯỞNG PHÒNG</w:t>
            </w:r>
          </w:p>
          <w:p w:rsidR="000B5105" w:rsidRPr="000B5105" w:rsidRDefault="000B5105" w:rsidP="00DB22E3">
            <w:pPr>
              <w:pStyle w:val="BodyText2"/>
              <w:tabs>
                <w:tab w:val="center" w:pos="2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PHÓ TRƯỞNG PHÒNG</w:t>
            </w:r>
          </w:p>
          <w:p w:rsidR="000B5105" w:rsidRDefault="000B5105" w:rsidP="000B5105">
            <w:pPr>
              <w:pStyle w:val="BodyText2"/>
              <w:tabs>
                <w:tab w:val="center" w:pos="2214"/>
              </w:tabs>
              <w:spacing w:after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0B5105" w:rsidRDefault="000B5105" w:rsidP="000B5105">
            <w:pPr>
              <w:pStyle w:val="BodyText2"/>
              <w:tabs>
                <w:tab w:val="center" w:pos="2214"/>
              </w:tabs>
              <w:spacing w:after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0808C6" w:rsidRDefault="000808C6" w:rsidP="000808C6">
            <w:pPr>
              <w:pStyle w:val="BodyText2"/>
              <w:tabs>
                <w:tab w:val="center" w:pos="2214"/>
              </w:tabs>
              <w:spacing w:after="0"/>
              <w:rPr>
                <w:b/>
                <w:bCs/>
                <w:color w:val="000000"/>
                <w:sz w:val="26"/>
                <w:szCs w:val="26"/>
              </w:rPr>
            </w:pPr>
          </w:p>
          <w:p w:rsidR="000808C6" w:rsidRDefault="000808C6" w:rsidP="000808C6">
            <w:pPr>
              <w:pStyle w:val="BodyText2"/>
              <w:tabs>
                <w:tab w:val="center" w:pos="2214"/>
              </w:tabs>
              <w:spacing w:after="0"/>
              <w:rPr>
                <w:b/>
                <w:bCs/>
                <w:color w:val="000000"/>
                <w:sz w:val="26"/>
                <w:szCs w:val="26"/>
              </w:rPr>
            </w:pPr>
          </w:p>
          <w:p w:rsidR="000B5105" w:rsidRPr="009C7C48" w:rsidRDefault="000B5105" w:rsidP="000808C6">
            <w:pPr>
              <w:pStyle w:val="BodyText2"/>
              <w:tabs>
                <w:tab w:val="center" w:pos="2214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32"/>
                <w:szCs w:val="26"/>
              </w:rPr>
              <w:t>Nguy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6"/>
              </w:rPr>
              <w:t>ễn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32"/>
                <w:szCs w:val="26"/>
              </w:rPr>
              <w:t>Phước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32"/>
                <w:szCs w:val="26"/>
              </w:rPr>
              <w:t xml:space="preserve"> Long</w:t>
            </w:r>
          </w:p>
          <w:p w:rsidR="000B5105" w:rsidRPr="006940FD" w:rsidRDefault="000B5105" w:rsidP="000B5105">
            <w:pPr>
              <w:pStyle w:val="BodyText2"/>
              <w:tabs>
                <w:tab w:val="center" w:pos="2214"/>
              </w:tabs>
              <w:spacing w:after="0"/>
              <w:rPr>
                <w:b/>
                <w:bCs/>
                <w:color w:val="000000"/>
              </w:rPr>
            </w:pPr>
          </w:p>
        </w:tc>
      </w:tr>
    </w:tbl>
    <w:p w:rsidR="00323200" w:rsidRPr="009F304D" w:rsidRDefault="00323200" w:rsidP="00323200">
      <w:pPr>
        <w:pStyle w:val="BodyText"/>
        <w:tabs>
          <w:tab w:val="clear" w:pos="1418"/>
          <w:tab w:val="left" w:pos="1134"/>
          <w:tab w:val="right" w:pos="9356"/>
        </w:tabs>
        <w:rPr>
          <w:rFonts w:ascii="Times New Roman" w:hAnsi="Times New Roman"/>
          <w:sz w:val="22"/>
          <w:szCs w:val="22"/>
          <w:lang w:val="nl-NL"/>
        </w:rPr>
      </w:pPr>
    </w:p>
    <w:p w:rsidR="00323200" w:rsidRPr="009F304D" w:rsidRDefault="00323200" w:rsidP="00323200">
      <w:pPr>
        <w:pStyle w:val="BodyText"/>
        <w:tabs>
          <w:tab w:val="clear" w:pos="1418"/>
          <w:tab w:val="left" w:pos="1134"/>
          <w:tab w:val="right" w:pos="9356"/>
        </w:tabs>
        <w:rPr>
          <w:rFonts w:ascii="Times New Roman" w:hAnsi="Times New Roman"/>
          <w:sz w:val="22"/>
          <w:szCs w:val="22"/>
          <w:lang w:val="nl-NL"/>
        </w:rPr>
      </w:pPr>
    </w:p>
    <w:p w:rsidR="00323200" w:rsidRPr="009F304D" w:rsidRDefault="00323200" w:rsidP="00323200">
      <w:pPr>
        <w:pStyle w:val="BodyText"/>
        <w:tabs>
          <w:tab w:val="clear" w:pos="1418"/>
          <w:tab w:val="left" w:pos="1134"/>
          <w:tab w:val="right" w:pos="9356"/>
        </w:tabs>
        <w:rPr>
          <w:rFonts w:ascii="Times New Roman" w:hAnsi="Times New Roman"/>
          <w:sz w:val="22"/>
          <w:szCs w:val="22"/>
          <w:lang w:val="nl-NL"/>
        </w:rPr>
      </w:pPr>
    </w:p>
    <w:p w:rsidR="00323200" w:rsidRPr="009F304D" w:rsidRDefault="00323200" w:rsidP="00323200">
      <w:pPr>
        <w:pStyle w:val="BodyText"/>
        <w:tabs>
          <w:tab w:val="clear" w:pos="1418"/>
          <w:tab w:val="left" w:pos="1134"/>
          <w:tab w:val="right" w:pos="9356"/>
        </w:tabs>
        <w:rPr>
          <w:rFonts w:ascii="Times New Roman" w:hAnsi="Times New Roman"/>
          <w:sz w:val="22"/>
          <w:szCs w:val="22"/>
          <w:lang w:val="nl-NL"/>
        </w:rPr>
      </w:pPr>
    </w:p>
    <w:p w:rsidR="00323200" w:rsidRPr="009F304D" w:rsidRDefault="00323200" w:rsidP="00323200">
      <w:pPr>
        <w:pStyle w:val="BodyText"/>
        <w:tabs>
          <w:tab w:val="clear" w:pos="1418"/>
          <w:tab w:val="left" w:pos="1134"/>
          <w:tab w:val="right" w:pos="9356"/>
        </w:tabs>
        <w:rPr>
          <w:rFonts w:ascii="Times New Roman" w:hAnsi="Times New Roman"/>
          <w:sz w:val="22"/>
          <w:szCs w:val="22"/>
          <w:lang w:val="nl-NL"/>
        </w:rPr>
      </w:pPr>
    </w:p>
    <w:p w:rsidR="00323200" w:rsidRPr="009F304D" w:rsidRDefault="00323200" w:rsidP="00323200">
      <w:pPr>
        <w:pStyle w:val="BodyText"/>
        <w:tabs>
          <w:tab w:val="clear" w:pos="1418"/>
          <w:tab w:val="left" w:pos="1134"/>
          <w:tab w:val="right" w:pos="9356"/>
        </w:tabs>
        <w:rPr>
          <w:rFonts w:ascii="Times New Roman" w:hAnsi="Times New Roman"/>
          <w:sz w:val="22"/>
          <w:szCs w:val="22"/>
          <w:lang w:val="nl-NL"/>
        </w:rPr>
      </w:pPr>
    </w:p>
    <w:p w:rsidR="00323200" w:rsidRPr="009F304D" w:rsidRDefault="00323200" w:rsidP="00323200">
      <w:pPr>
        <w:pStyle w:val="BodyText"/>
        <w:tabs>
          <w:tab w:val="clear" w:pos="1418"/>
          <w:tab w:val="left" w:pos="1134"/>
          <w:tab w:val="right" w:pos="9356"/>
        </w:tabs>
        <w:rPr>
          <w:rFonts w:ascii="Times New Roman" w:hAnsi="Times New Roman"/>
          <w:sz w:val="22"/>
          <w:szCs w:val="22"/>
          <w:lang w:val="nl-NL"/>
        </w:rPr>
      </w:pPr>
    </w:p>
    <w:p w:rsidR="00323200" w:rsidRPr="009F304D" w:rsidRDefault="00323200" w:rsidP="00323200">
      <w:pPr>
        <w:pStyle w:val="BodyText"/>
        <w:tabs>
          <w:tab w:val="clear" w:pos="1418"/>
          <w:tab w:val="left" w:pos="1134"/>
          <w:tab w:val="right" w:pos="9356"/>
        </w:tabs>
        <w:rPr>
          <w:rFonts w:ascii="Times New Roman" w:hAnsi="Times New Roman"/>
          <w:sz w:val="22"/>
          <w:szCs w:val="22"/>
          <w:lang w:val="nl-NL"/>
        </w:rPr>
      </w:pPr>
    </w:p>
    <w:p w:rsidR="00323200" w:rsidRPr="009F304D" w:rsidRDefault="00323200" w:rsidP="00323200">
      <w:pPr>
        <w:pStyle w:val="BodyText"/>
        <w:tabs>
          <w:tab w:val="clear" w:pos="1418"/>
          <w:tab w:val="left" w:pos="1134"/>
          <w:tab w:val="right" w:pos="9356"/>
        </w:tabs>
        <w:rPr>
          <w:rFonts w:ascii="Times New Roman" w:hAnsi="Times New Roman"/>
          <w:sz w:val="22"/>
          <w:szCs w:val="22"/>
          <w:lang w:val="nl-NL"/>
        </w:rPr>
      </w:pPr>
    </w:p>
    <w:p w:rsidR="00467A93" w:rsidRPr="00464AD4" w:rsidRDefault="0080603C" w:rsidP="00464AD4">
      <w:pPr>
        <w:pStyle w:val="BodyText"/>
        <w:tabs>
          <w:tab w:val="clear" w:pos="1418"/>
          <w:tab w:val="left" w:pos="1134"/>
          <w:tab w:val="right" w:pos="9356"/>
        </w:tabs>
        <w:rPr>
          <w:rFonts w:ascii="Times New Roman" w:hAnsi="Times New Roman"/>
          <w:sz w:val="22"/>
          <w:szCs w:val="22"/>
          <w:lang w:val="nl-NL"/>
        </w:rPr>
      </w:pPr>
    </w:p>
    <w:sectPr w:rsidR="00467A93" w:rsidRPr="00464AD4" w:rsidSect="00F73BCB">
      <w:headerReference w:type="default" r:id="rId8"/>
      <w:pgSz w:w="11907" w:h="16840" w:code="9"/>
      <w:pgMar w:top="1134" w:right="1134" w:bottom="1134" w:left="1701" w:header="567" w:footer="22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3C" w:rsidRDefault="0080603C">
      <w:r>
        <w:separator/>
      </w:r>
    </w:p>
  </w:endnote>
  <w:endnote w:type="continuationSeparator" w:id="0">
    <w:p w:rsidR="0080603C" w:rsidRDefault="0080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3C" w:rsidRDefault="0080603C">
      <w:r>
        <w:separator/>
      </w:r>
    </w:p>
  </w:footnote>
  <w:footnote w:type="continuationSeparator" w:id="0">
    <w:p w:rsidR="0080603C" w:rsidRDefault="00806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8C8" w:rsidRPr="00A30C2E" w:rsidRDefault="00E438EF">
    <w:pPr>
      <w:pStyle w:val="Header"/>
      <w:jc w:val="center"/>
      <w:rPr>
        <w:rFonts w:ascii="Times New Roman" w:hAnsi="Times New Roman"/>
      </w:rPr>
    </w:pPr>
    <w:r w:rsidRPr="00A30C2E">
      <w:rPr>
        <w:rFonts w:ascii="Times New Roman" w:hAnsi="Times New Roman"/>
      </w:rPr>
      <w:fldChar w:fldCharType="begin"/>
    </w:r>
    <w:r w:rsidRPr="00A30C2E">
      <w:rPr>
        <w:rFonts w:ascii="Times New Roman" w:hAnsi="Times New Roman"/>
      </w:rPr>
      <w:instrText xml:space="preserve"> PAGE   \* MERGEFORMAT </w:instrText>
    </w:r>
    <w:r w:rsidRPr="00A30C2E">
      <w:rPr>
        <w:rFonts w:ascii="Times New Roman" w:hAnsi="Times New Roman"/>
      </w:rPr>
      <w:fldChar w:fldCharType="separate"/>
    </w:r>
    <w:r w:rsidR="00B906D2">
      <w:rPr>
        <w:rFonts w:ascii="Times New Roman" w:hAnsi="Times New Roman"/>
        <w:noProof/>
      </w:rPr>
      <w:t>3</w:t>
    </w:r>
    <w:r w:rsidRPr="00A30C2E">
      <w:rPr>
        <w:rFonts w:ascii="Times New Roman" w:hAnsi="Times New Roman"/>
        <w:noProof/>
      </w:rPr>
      <w:fldChar w:fldCharType="end"/>
    </w:r>
  </w:p>
  <w:p w:rsidR="00C448C8" w:rsidRDefault="008060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05845"/>
    <w:multiLevelType w:val="hybridMultilevel"/>
    <w:tmpl w:val="AD2AD318"/>
    <w:lvl w:ilvl="0" w:tplc="7B8E9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6E2ECC"/>
    <w:multiLevelType w:val="hybridMultilevel"/>
    <w:tmpl w:val="496C4A92"/>
    <w:lvl w:ilvl="0" w:tplc="1DB031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00"/>
    <w:rsid w:val="0000596E"/>
    <w:rsid w:val="000808C6"/>
    <w:rsid w:val="000B4050"/>
    <w:rsid w:val="000B5105"/>
    <w:rsid w:val="000B5480"/>
    <w:rsid w:val="000C1CD6"/>
    <w:rsid w:val="001103BD"/>
    <w:rsid w:val="00134161"/>
    <w:rsid w:val="0014079D"/>
    <w:rsid w:val="00183673"/>
    <w:rsid w:val="00291F01"/>
    <w:rsid w:val="002E372E"/>
    <w:rsid w:val="0030218C"/>
    <w:rsid w:val="00323200"/>
    <w:rsid w:val="00364C43"/>
    <w:rsid w:val="00456C99"/>
    <w:rsid w:val="00464AD4"/>
    <w:rsid w:val="00482890"/>
    <w:rsid w:val="00512BCC"/>
    <w:rsid w:val="00544374"/>
    <w:rsid w:val="00574EAA"/>
    <w:rsid w:val="005771DC"/>
    <w:rsid w:val="006A5DFA"/>
    <w:rsid w:val="00710323"/>
    <w:rsid w:val="007E68D2"/>
    <w:rsid w:val="0080603C"/>
    <w:rsid w:val="00814472"/>
    <w:rsid w:val="0086440D"/>
    <w:rsid w:val="00873A19"/>
    <w:rsid w:val="008C63C0"/>
    <w:rsid w:val="008E5716"/>
    <w:rsid w:val="00910DB3"/>
    <w:rsid w:val="00995655"/>
    <w:rsid w:val="00A16444"/>
    <w:rsid w:val="00AA0CF7"/>
    <w:rsid w:val="00B52A58"/>
    <w:rsid w:val="00B906D2"/>
    <w:rsid w:val="00BE06DA"/>
    <w:rsid w:val="00C43216"/>
    <w:rsid w:val="00C51C1B"/>
    <w:rsid w:val="00C628D7"/>
    <w:rsid w:val="00CA49F5"/>
    <w:rsid w:val="00CE7A4E"/>
    <w:rsid w:val="00DB22E3"/>
    <w:rsid w:val="00DD5313"/>
    <w:rsid w:val="00DE0B41"/>
    <w:rsid w:val="00E06DA9"/>
    <w:rsid w:val="00E14385"/>
    <w:rsid w:val="00E438EF"/>
    <w:rsid w:val="00E673AE"/>
    <w:rsid w:val="00EB727E"/>
    <w:rsid w:val="00ED0313"/>
    <w:rsid w:val="00ED19E0"/>
    <w:rsid w:val="00EF2E4D"/>
    <w:rsid w:val="00F0095C"/>
    <w:rsid w:val="00F55F5A"/>
    <w:rsid w:val="00F73BCB"/>
    <w:rsid w:val="00F9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16"/>
    <w:pPr>
      <w:spacing w:after="0" w:line="240" w:lineRule="auto"/>
    </w:pPr>
    <w:rPr>
      <w:rFonts w:ascii="VNI-Times" w:eastAsia="Times New Roman" w:hAnsi="VNI-Times" w:cs="Times New Roman"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23200"/>
    <w:pPr>
      <w:tabs>
        <w:tab w:val="left" w:pos="1418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323200"/>
    <w:rPr>
      <w:rFonts w:ascii="VNI-Times" w:eastAsia="Times New Roman" w:hAnsi="VNI-Times" w:cs="Times New Roman"/>
      <w:kern w:val="28"/>
      <w:sz w:val="28"/>
      <w:szCs w:val="20"/>
    </w:rPr>
  </w:style>
  <w:style w:type="paragraph" w:styleId="Header">
    <w:name w:val="header"/>
    <w:basedOn w:val="Normal"/>
    <w:link w:val="HeaderChar"/>
    <w:uiPriority w:val="99"/>
    <w:rsid w:val="0032320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23200"/>
    <w:rPr>
      <w:rFonts w:ascii="VNI-Times" w:eastAsia="Times New Roman" w:hAnsi="VNI-Times" w:cs="Times New Roman"/>
      <w:kern w:val="28"/>
      <w:sz w:val="28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8C63C0"/>
    <w:pPr>
      <w:ind w:left="720"/>
      <w:contextualSpacing/>
    </w:pPr>
  </w:style>
  <w:style w:type="table" w:styleId="TableGrid">
    <w:name w:val="Table Grid"/>
    <w:basedOn w:val="TableNormal"/>
    <w:uiPriority w:val="39"/>
    <w:rsid w:val="008C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B51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5105"/>
    <w:rPr>
      <w:rFonts w:ascii="VNI-Times" w:eastAsia="Times New Roman" w:hAnsi="VNI-Times" w:cs="Times New Roman"/>
      <w:kern w:val="28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96E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16"/>
    <w:pPr>
      <w:spacing w:after="0" w:line="240" w:lineRule="auto"/>
    </w:pPr>
    <w:rPr>
      <w:rFonts w:ascii="VNI-Times" w:eastAsia="Times New Roman" w:hAnsi="VNI-Times" w:cs="Times New Roman"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23200"/>
    <w:pPr>
      <w:tabs>
        <w:tab w:val="left" w:pos="1418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323200"/>
    <w:rPr>
      <w:rFonts w:ascii="VNI-Times" w:eastAsia="Times New Roman" w:hAnsi="VNI-Times" w:cs="Times New Roman"/>
      <w:kern w:val="28"/>
      <w:sz w:val="28"/>
      <w:szCs w:val="20"/>
    </w:rPr>
  </w:style>
  <w:style w:type="paragraph" w:styleId="Header">
    <w:name w:val="header"/>
    <w:basedOn w:val="Normal"/>
    <w:link w:val="HeaderChar"/>
    <w:uiPriority w:val="99"/>
    <w:rsid w:val="0032320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23200"/>
    <w:rPr>
      <w:rFonts w:ascii="VNI-Times" w:eastAsia="Times New Roman" w:hAnsi="VNI-Times" w:cs="Times New Roman"/>
      <w:kern w:val="28"/>
      <w:sz w:val="28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8C63C0"/>
    <w:pPr>
      <w:ind w:left="720"/>
      <w:contextualSpacing/>
    </w:pPr>
  </w:style>
  <w:style w:type="table" w:styleId="TableGrid">
    <w:name w:val="Table Grid"/>
    <w:basedOn w:val="TableNormal"/>
    <w:uiPriority w:val="39"/>
    <w:rsid w:val="008C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B51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5105"/>
    <w:rPr>
      <w:rFonts w:ascii="VNI-Times" w:eastAsia="Times New Roman" w:hAnsi="VNI-Times" w:cs="Times New Roman"/>
      <w:kern w:val="28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96E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36</cp:revision>
  <cp:lastPrinted>2026-06-11T01:32:00Z</cp:lastPrinted>
  <dcterms:created xsi:type="dcterms:W3CDTF">2026-04-17T00:38:00Z</dcterms:created>
  <dcterms:modified xsi:type="dcterms:W3CDTF">2026-06-11T03:46:00Z</dcterms:modified>
</cp:coreProperties>
</file>